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spacing w:before="120" w:after="120"/>
        <w:rPr>
          <w:rFonts w:ascii="Times New Roman" w:hAnsi="Times New Roman"/>
          <w:b/>
          <w:b/>
          <w:bCs/>
          <w:i w:val="false"/>
          <w:caps w:val="false"/>
          <w:smallCaps w:val="false"/>
          <w:color w:val="auto"/>
          <w:spacing w:val="0"/>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ANEXA Nr. 2 (Anexa nr. 3 la procedură)</w:t>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bl>
      <w:tblPr>
        <w:tblW w:w="9972" w:type="dxa"/>
        <w:jc w:val="left"/>
        <w:tblInd w:w="0" w:type="dxa"/>
        <w:shd w:fill="FFFFFF" w:val="clear"/>
        <w:tblCellMar>
          <w:top w:w="28" w:type="dxa"/>
          <w:left w:w="28" w:type="dxa"/>
          <w:bottom w:w="28" w:type="dxa"/>
          <w:right w:w="28" w:type="dxa"/>
        </w:tblCellMar>
      </w:tblPr>
      <w:tblGrid>
        <w:gridCol w:w="3075"/>
        <w:gridCol w:w="6897"/>
      </w:tblGrid>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center"/>
              <w:rPr>
                <w:rFonts w:ascii="Times New Roman" w:hAnsi="Times New Roman"/>
                <w:b/>
                <w:b/>
                <w:bCs/>
                <w:color w:val="auto"/>
                <w:sz w:val="28"/>
                <w:szCs w:val="28"/>
                <w:lang w:val="zxx" w:eastAsia="zxx" w:bidi="zxx"/>
              </w:rPr>
            </w:pPr>
            <w:r>
              <w:rPr>
                <w:rFonts w:ascii="Times New Roman" w:hAnsi="Times New Roman"/>
                <w:b/>
                <w:bCs/>
                <w:color w:val="auto"/>
                <w:sz w:val="28"/>
                <w:szCs w:val="28"/>
                <w:lang w:val="zxx" w:eastAsia="zxx" w:bidi="zxx"/>
              </w:rPr>
              <w:t>Cerințe care dovedesc eficiența economică și viabilitatea investiției</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center"/>
              <w:rPr>
                <w:rFonts w:ascii="Times New Roman" w:hAnsi="Times New Roman"/>
                <w:b/>
                <w:b/>
                <w:bCs/>
                <w:color w:val="auto"/>
                <w:sz w:val="28"/>
                <w:szCs w:val="28"/>
                <w:lang w:val="zxx" w:eastAsia="zxx" w:bidi="zxx"/>
              </w:rPr>
            </w:pPr>
            <w:r>
              <w:rPr>
                <w:rFonts w:ascii="Times New Roman" w:hAnsi="Times New Roman"/>
                <w:b/>
                <w:bCs/>
                <w:color w:val="auto"/>
                <w:sz w:val="28"/>
                <w:szCs w:val="28"/>
                <w:lang w:val="zxx" w:eastAsia="zxx" w:bidi="zxx"/>
              </w:rPr>
              <w:t>Încadrarea în definiția investiției inițiale</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Prezentarea investiției și demonstrarea încadrării investiției în categoria investiției inițiale, respectiv în categoria investiției inițiale în favoarea unei noi activități economice, în cazul întreprinderilor mari care realizează investiții în regiunea București-Ilfov</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center"/>
              <w:rPr>
                <w:rFonts w:ascii="Times New Roman" w:hAnsi="Times New Roman"/>
                <w:b/>
                <w:b/>
                <w:bCs/>
                <w:color w:val="auto"/>
                <w:sz w:val="28"/>
                <w:szCs w:val="28"/>
                <w:lang w:val="zxx" w:eastAsia="zxx" w:bidi="zxx"/>
              </w:rPr>
            </w:pPr>
            <w:r>
              <w:rPr>
                <w:rFonts w:ascii="Times New Roman" w:hAnsi="Times New Roman"/>
                <w:b/>
                <w:bCs/>
                <w:color w:val="auto"/>
                <w:sz w:val="28"/>
                <w:szCs w:val="28"/>
                <w:lang w:val="zxx" w:eastAsia="zxx" w:bidi="zxx"/>
              </w:rPr>
              <w:t>Justificarea necesității realizării investiției</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Prezentarea pieței relevante a produselor/serviciilor realizate ca urmare a implementării investiției sub aspectul cererii, ofertei și prețului, precum și ariei geografice în care acestea se comercializează</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Cuantificarea și justificarea capacității de producție și a gradului de utilizare a acesteia aferentă activității existente (în cazul întreprinderilor în activitate), cea aferentă investiției, precum și fundamentarea necesității creșterii capacității de producție existente prin implementarea investiției</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Analiza și fundamentarea proiecțiilor financiare pentru perioada implementării investiției și 5 ani de la data finalizării acesteia</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Fundamentarea cifrei de afaceri prin prezentarea de documente justificative din care să rezulte că există asigurarea vânzării produselor/serviciilor obținute ca urmare a realizării investiției</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center"/>
              <w:rPr>
                <w:rFonts w:ascii="Times New Roman" w:hAnsi="Times New Roman"/>
                <w:b/>
                <w:b/>
                <w:bCs/>
                <w:color w:val="auto"/>
                <w:sz w:val="28"/>
                <w:szCs w:val="28"/>
                <w:lang w:val="zxx" w:eastAsia="zxx" w:bidi="zxx"/>
              </w:rPr>
            </w:pPr>
            <w:r>
              <w:rPr>
                <w:rFonts w:ascii="Times New Roman" w:hAnsi="Times New Roman"/>
                <w:b/>
                <w:bCs/>
                <w:color w:val="auto"/>
                <w:sz w:val="28"/>
                <w:szCs w:val="28"/>
                <w:lang w:val="zxx" w:eastAsia="zxx" w:bidi="zxx"/>
              </w:rPr>
              <w:t>Calcularea și explicitarea indicatorilor cantitativi</w:t>
            </w:r>
          </w:p>
        </w:tc>
      </w:tr>
      <w:tr>
        <w:trPr/>
        <w:tc>
          <w:tcPr>
            <w:tcW w:w="307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Indicatori cantitativi</w:t>
            </w:r>
          </w:p>
        </w:tc>
        <w:tc>
          <w:tcPr>
            <w:tcW w:w="689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Calculul și fundamentarea încadrării în limitele indicatorilor pe perioada implementării investiției și 5 ani de la finalizarea acesteia, pe baza proiecțiilor financiare realizate conform prevederilor legale în vigoare și instrucțiunilor din Ghidul solicitantului</w:t>
            </w:r>
          </w:p>
        </w:tc>
      </w:tr>
      <w:tr>
        <w:trPr/>
        <w:tc>
          <w:tcPr>
            <w:tcW w:w="307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0" w:name="id_parA540"/>
            <w:bookmarkEnd w:id="0"/>
            <w:r>
              <w:rPr>
                <w:rFonts w:ascii="Times New Roman" w:hAnsi="Times New Roman"/>
                <w:color w:val="auto"/>
                <w:sz w:val="28"/>
                <w:szCs w:val="28"/>
                <w:lang w:val="zxx" w:eastAsia="zxx" w:bidi="zxx"/>
              </w:rPr>
              <w:t xml:space="preserve">Rata de solvabilitate generală </w:t>
            </w:r>
            <w:bookmarkStart w:id="1" w:name="id_parA541"/>
            <w:bookmarkEnd w:id="1"/>
            <w:r>
              <w:rPr>
                <w:rFonts w:ascii="Times New Roman" w:hAnsi="Times New Roman"/>
                <w:color w:val="auto"/>
                <w:sz w:val="28"/>
                <w:szCs w:val="28"/>
                <w:lang w:val="zxx" w:eastAsia="zxx" w:bidi="zxx"/>
              </w:rPr>
              <w:t>Rsg = Active totale/Datorii totale</w:t>
            </w:r>
          </w:p>
        </w:tc>
        <w:tc>
          <w:tcPr>
            <w:tcW w:w="689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Rsg &gt; 1,66</w:t>
            </w:r>
          </w:p>
        </w:tc>
      </w:tr>
      <w:tr>
        <w:trPr/>
        <w:tc>
          <w:tcPr>
            <w:tcW w:w="307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2" w:name="id_parA545"/>
            <w:bookmarkEnd w:id="2"/>
            <w:r>
              <w:rPr>
                <w:rFonts w:ascii="Times New Roman" w:hAnsi="Times New Roman"/>
                <w:color w:val="auto"/>
                <w:sz w:val="28"/>
                <w:szCs w:val="28"/>
                <w:lang w:val="zxx" w:eastAsia="zxx" w:bidi="zxx"/>
              </w:rPr>
              <w:t xml:space="preserve">Rentabilitatea cifrei de afaceri </w:t>
            </w:r>
            <w:bookmarkStart w:id="3" w:name="id_parA546"/>
            <w:bookmarkEnd w:id="3"/>
            <w:r>
              <w:rPr>
                <w:rFonts w:ascii="Times New Roman" w:hAnsi="Times New Roman"/>
                <w:color w:val="auto"/>
                <w:sz w:val="28"/>
                <w:szCs w:val="28"/>
                <w:lang w:val="zxx" w:eastAsia="zxx" w:bidi="zxx"/>
              </w:rPr>
              <w:t>Rca = 100 x (Profit net/Cifra de afaceri)</w:t>
            </w:r>
          </w:p>
        </w:tc>
        <w:tc>
          <w:tcPr>
            <w:tcW w:w="689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Rca &gt;/= 2,5%</w:t>
            </w:r>
          </w:p>
        </w:tc>
      </w:tr>
      <w:tr>
        <w:trPr/>
        <w:tc>
          <w:tcPr>
            <w:tcW w:w="307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4" w:name="id_parA550"/>
            <w:bookmarkEnd w:id="4"/>
            <w:r>
              <w:rPr>
                <w:rFonts w:ascii="Times New Roman" w:hAnsi="Times New Roman"/>
                <w:color w:val="auto"/>
                <w:sz w:val="28"/>
                <w:szCs w:val="28"/>
                <w:lang w:val="zxx" w:eastAsia="zxx" w:bidi="zxx"/>
              </w:rPr>
              <w:t xml:space="preserve">Rata lichidității curente </w:t>
            </w:r>
            <w:bookmarkStart w:id="5" w:name="id_parA551"/>
            <w:bookmarkEnd w:id="5"/>
            <w:r>
              <w:rPr>
                <w:rFonts w:ascii="Times New Roman" w:hAnsi="Times New Roman"/>
                <w:color w:val="auto"/>
                <w:sz w:val="28"/>
                <w:szCs w:val="28"/>
                <w:lang w:val="zxx" w:eastAsia="zxx" w:bidi="zxx"/>
              </w:rPr>
              <w:t>R_LC = (Active curente/Datorii curente)</w:t>
            </w:r>
          </w:p>
        </w:tc>
        <w:tc>
          <w:tcPr>
            <w:tcW w:w="689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(R_lc) &gt;/= 1,00</w:t>
            </w:r>
          </w:p>
        </w:tc>
      </w:tr>
      <w:tr>
        <w:trPr/>
        <w:tc>
          <w:tcPr>
            <w:tcW w:w="3075"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72" w:after="0"/>
              <w:ind w:left="0" w:right="0" w:hanging="0"/>
              <w:rPr>
                <w:rFonts w:ascii="Times New Roman" w:hAnsi="Times New Roman"/>
                <w:color w:val="auto"/>
                <w:sz w:val="28"/>
                <w:szCs w:val="28"/>
                <w:lang w:val="zxx" w:eastAsia="zxx" w:bidi="zxx"/>
              </w:rPr>
            </w:pPr>
            <w:bookmarkStart w:id="6" w:name="id_parA555"/>
            <w:bookmarkEnd w:id="6"/>
            <w:r>
              <w:rPr>
                <w:rFonts w:ascii="Times New Roman" w:hAnsi="Times New Roman"/>
                <w:color w:val="auto"/>
                <w:sz w:val="28"/>
                <w:szCs w:val="28"/>
                <w:lang w:val="zxx" w:eastAsia="zxx" w:bidi="zxx"/>
              </w:rPr>
              <w:t xml:space="preserve">Indicatorul gradului de îndatorare*) </w:t>
            </w:r>
            <w:bookmarkStart w:id="7" w:name="id_parA556"/>
            <w:bookmarkEnd w:id="7"/>
            <w:r>
              <w:rPr>
                <w:rFonts w:ascii="Times New Roman" w:hAnsi="Times New Roman"/>
                <w:color w:val="auto"/>
                <w:sz w:val="28"/>
                <w:szCs w:val="28"/>
                <w:lang w:val="zxx" w:eastAsia="zxx" w:bidi="zxx"/>
              </w:rPr>
              <w:t>I_gi = (Capital împrumutat/Capital angajat) x 100</w:t>
            </w:r>
          </w:p>
        </w:tc>
        <w:tc>
          <w:tcPr>
            <w:tcW w:w="6897" w:type="dxa"/>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(R_ig) </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jc w:val="center"/>
              <w:rPr>
                <w:rFonts w:ascii="Times New Roman" w:hAnsi="Times New Roman"/>
                <w:b/>
                <w:b/>
                <w:bCs/>
                <w:color w:val="auto"/>
                <w:sz w:val="28"/>
                <w:szCs w:val="28"/>
                <w:lang w:val="zxx" w:eastAsia="zxx" w:bidi="zxx"/>
              </w:rPr>
            </w:pPr>
            <w:r>
              <w:rPr>
                <w:rFonts w:ascii="Times New Roman" w:hAnsi="Times New Roman"/>
                <w:b/>
                <w:bCs/>
                <w:color w:val="auto"/>
                <w:sz w:val="28"/>
                <w:szCs w:val="28"/>
                <w:lang w:val="zxx" w:eastAsia="zxx" w:bidi="zxx"/>
              </w:rPr>
              <w:t>Demonstrarea și fundamentarea indicatorilor calitativi</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Asigurarea resurselor financiare necesare derulării investiției conform prevederilor </w:t>
            </w:r>
            <w:r>
              <w:rPr>
                <w:rFonts w:ascii="Times New Roman" w:hAnsi="Times New Roman"/>
                <w:strike w:val="false"/>
                <w:dstrike w:val="false"/>
                <w:color w:val="auto"/>
                <w:sz w:val="28"/>
                <w:szCs w:val="28"/>
                <w:u w:val="none"/>
                <w:effect w:val="none"/>
                <w:lang w:val="zxx" w:eastAsia="zxx" w:bidi="zxx"/>
              </w:rPr>
              <w:t>art. 1 lit. kk) din Procedura privind acordarea ajutoarelor de stat</w:t>
            </w:r>
            <w:r>
              <w:rPr>
                <w:rFonts w:ascii="Times New Roman" w:hAnsi="Times New Roman"/>
                <w:color w:val="auto"/>
                <w:sz w:val="28"/>
                <w:szCs w:val="28"/>
                <w:lang w:val="zxx" w:eastAsia="zxx" w:bidi="zxx"/>
              </w:rPr>
              <w:t xml:space="preserve"> și instrucțiunilor din Ghidul solicitantului, în termen de 6 luni de la emiterea acordului pentru finanțare</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Experiența în domeniul pentru care solicită finanțare conform instrucțiunilor din Ghidul solicitantului</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Contribuția întreprinderii la creșterea economică și dezvoltarea regională conform prevederilor </w:t>
            </w:r>
            <w:r>
              <w:rPr>
                <w:rFonts w:ascii="Times New Roman" w:hAnsi="Times New Roman"/>
                <w:strike w:val="false"/>
                <w:dstrike w:val="false"/>
                <w:color w:val="auto"/>
                <w:sz w:val="28"/>
                <w:szCs w:val="28"/>
                <w:u w:val="none"/>
                <w:effect w:val="none"/>
                <w:lang w:val="zxx" w:eastAsia="zxx" w:bidi="zxx"/>
              </w:rPr>
              <w:t>art. 1 lit. h) din Procedura privind acordarea ajutoarelor de stat</w:t>
            </w:r>
            <w:r>
              <w:rPr>
                <w:rFonts w:ascii="Times New Roman" w:hAnsi="Times New Roman"/>
                <w:color w:val="auto"/>
                <w:sz w:val="28"/>
                <w:szCs w:val="28"/>
                <w:lang w:val="zxx" w:eastAsia="zxx" w:bidi="zxx"/>
              </w:rPr>
              <w:t xml:space="preserve"> și instrucțiunilor din Ghidul solicitantului</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Implicarea întreprinderii în diferite proiecte sociale cu impact pozitiv asupra comunității din regiunea unde se realizează investiția conform instrucțiunilor din Ghidul solicitantului</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Efectul multiplicator al realizării investiției cuantificabil în economie prin antrenarea și a altor investiții conexe și dezvoltarea furnizorilor locali de produse și servicii din regiune conform instrucțiunilor din Ghidul solicitantului</w:t>
            </w:r>
          </w:p>
        </w:tc>
      </w:tr>
      <w:tr>
        <w:trPr/>
        <w:tc>
          <w:tcPr>
            <w:tcW w:w="997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TableContents"/>
              <w:spacing w:before="0" w:after="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Situația juridică a locației realizării investiției, respectiv demonstrarea unui drept real asupra locației pe care urmează să se realizeze investiția conform instrucțiunilor din Ghidul solicitantului, în termen de 6 luni de la emiterea acordului pentru finanțare</w:t>
            </w:r>
          </w:p>
        </w:tc>
      </w:tr>
    </w:tbl>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Capital împrumutat = credite peste un an.</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Capital angajat = capital împrumutat + capital propriu.</w:t>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2</Pages>
  <Words>431</Words>
  <Characters>2977</Characters>
  <CharactersWithSpaces>3380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2020-08-10T10:21:17Z</dcterms:created>
  <dc:creator/>
  <dc:description/>
  <dc:language>en-US</dc:language>
  <cp:lastModifiedBy/>
  <dcterms:modified xsi:type="dcterms:W3CDTF">2020-08-10T10:24:12Z</dcterms:modified>
  <cp:revision>2</cp:revision>
  <dc:subject/>
  <dc:title/>
</cp:coreProperties>
</file>